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EC8F" w14:textId="1DAE2931" w:rsidR="00FE2B08" w:rsidRDefault="00430E65" w:rsidP="00D44CEC">
      <w:pPr>
        <w:tabs>
          <w:tab w:val="left" w:pos="1905"/>
        </w:tabs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</w:pPr>
      <w:r>
        <w:rPr>
          <w:noProof/>
          <w:lang w:eastAsia="nb-NO"/>
        </w:rPr>
        <w:drawing>
          <wp:inline distT="0" distB="0" distL="0" distR="0" wp14:anchorId="2691DAC7" wp14:editId="21D72BAC">
            <wp:extent cx="1866900" cy="700088"/>
            <wp:effectExtent l="0" t="0" r="0" b="508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33" cy="72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AA"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  <w:t xml:space="preserve">                 </w:t>
      </w:r>
      <w:r w:rsidR="00BF7CAA">
        <w:rPr>
          <w:rFonts w:ascii="Arial" w:hAnsi="Arial" w:cs="Arial"/>
          <w:b/>
          <w:bCs/>
          <w:noProof/>
          <w:color w:val="005DAA"/>
          <w:sz w:val="33"/>
          <w:szCs w:val="33"/>
          <w:shd w:val="clear" w:color="auto" w:fill="FFFFFF"/>
        </w:rPr>
        <w:t xml:space="preserve">           </w:t>
      </w:r>
      <w:r w:rsidR="00BF7CAA">
        <w:rPr>
          <w:rFonts w:ascii="Arial" w:hAnsi="Arial" w:cs="Arial"/>
          <w:b/>
          <w:bCs/>
          <w:noProof/>
          <w:color w:val="005DAA"/>
          <w:sz w:val="33"/>
          <w:szCs w:val="33"/>
          <w:shd w:val="clear" w:color="auto" w:fill="FFFFFF"/>
        </w:rPr>
        <w:drawing>
          <wp:inline distT="0" distB="0" distL="0" distR="0" wp14:anchorId="3AB94CB7" wp14:editId="099CD27E">
            <wp:extent cx="1866900" cy="61086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61" cy="61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CAA">
        <w:br/>
      </w:r>
      <w:r w:rsidR="00D750BD"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  <w:t>Distrikt 2260</w:t>
      </w:r>
      <w:r w:rsidR="00D750BD"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  <w:tab/>
      </w:r>
      <w:r w:rsidR="00D750BD"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  <w:tab/>
      </w:r>
      <w:r w:rsidR="00D750BD">
        <w:rPr>
          <w:rFonts w:ascii="Arial" w:hAnsi="Arial" w:cs="Arial"/>
          <w:b/>
          <w:bCs/>
          <w:color w:val="005DAA"/>
          <w:sz w:val="33"/>
          <w:szCs w:val="33"/>
          <w:shd w:val="clear" w:color="auto" w:fill="FFFFFF"/>
        </w:rPr>
        <w:tab/>
      </w:r>
    </w:p>
    <w:p w14:paraId="3D6F0A0D" w14:textId="77777777" w:rsidR="00BF7CAA" w:rsidRPr="00BF7CAA" w:rsidRDefault="00BF7CAA" w:rsidP="00D44CEC">
      <w:pPr>
        <w:tabs>
          <w:tab w:val="left" w:pos="1905"/>
        </w:tabs>
      </w:pPr>
    </w:p>
    <w:p w14:paraId="57C9D63B" w14:textId="77777777" w:rsidR="007F76DE" w:rsidRDefault="007F76DE" w:rsidP="00430E65">
      <w:p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 w:rsidRPr="007F76DE">
        <w:rPr>
          <w:rFonts w:cstheme="minorHAnsi"/>
          <w:bCs/>
          <w:color w:val="000000" w:themeColor="text1"/>
          <w:shd w:val="clear" w:color="auto" w:fill="FFFFFF"/>
        </w:rPr>
        <w:t>Rotary er en internasjonal yrkesbasert organisasjon og det er 45 klubber i distrikt 2260.  Organisasjonen driver mye veldedig arbeid både lokalt og internasjonalt. Ungdomsarbeid et viktig fokusområde som dekker alt fra internasjonale stipender og utvekslingsprogrammer til et årlig seminar i ledelse, som kalles RYLA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 w:rsidR="005C6883">
        <w:rPr>
          <w:rFonts w:cstheme="minorHAnsi"/>
          <w:bCs/>
          <w:color w:val="000000" w:themeColor="text1"/>
          <w:shd w:val="clear" w:color="auto" w:fill="FFFFFF"/>
        </w:rPr>
        <w:t xml:space="preserve">(Rotary </w:t>
      </w:r>
      <w:proofErr w:type="spellStart"/>
      <w:r w:rsidR="005C6883">
        <w:rPr>
          <w:rFonts w:cstheme="minorHAnsi"/>
          <w:bCs/>
          <w:color w:val="000000" w:themeColor="text1"/>
          <w:shd w:val="clear" w:color="auto" w:fill="FFFFFF"/>
        </w:rPr>
        <w:t>Youth</w:t>
      </w:r>
      <w:proofErr w:type="spellEnd"/>
      <w:r w:rsidR="005C6883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="005C6883">
        <w:rPr>
          <w:rFonts w:cstheme="minorHAnsi"/>
          <w:bCs/>
          <w:color w:val="000000" w:themeColor="text1"/>
          <w:shd w:val="clear" w:color="auto" w:fill="FFFFFF"/>
        </w:rPr>
        <w:t>Leadership</w:t>
      </w:r>
      <w:proofErr w:type="spellEnd"/>
      <w:r w:rsidR="005C6883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="005C6883">
        <w:rPr>
          <w:rFonts w:cstheme="minorHAnsi"/>
          <w:bCs/>
          <w:color w:val="000000" w:themeColor="text1"/>
          <w:shd w:val="clear" w:color="auto" w:fill="FFFFFF"/>
        </w:rPr>
        <w:t>Awards</w:t>
      </w:r>
      <w:proofErr w:type="spellEnd"/>
      <w:r w:rsidRPr="007F76DE">
        <w:rPr>
          <w:rFonts w:cstheme="minorHAnsi"/>
          <w:bCs/>
          <w:color w:val="000000" w:themeColor="text1"/>
          <w:shd w:val="clear" w:color="auto" w:fill="FFFFFF"/>
        </w:rPr>
        <w:t>).</w:t>
      </w:r>
    </w:p>
    <w:p w14:paraId="752C7CAF" w14:textId="77777777" w:rsidR="00FE2B08" w:rsidRPr="00BF2A30" w:rsidRDefault="00FE2B08" w:rsidP="00A54FFB">
      <w:pPr>
        <w:tabs>
          <w:tab w:val="left" w:pos="1905"/>
        </w:tabs>
        <w:spacing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BF2A30">
        <w:rPr>
          <w:rFonts w:cstheme="minorHAnsi"/>
          <w:b/>
          <w:bCs/>
          <w:color w:val="000000" w:themeColor="text1"/>
          <w:shd w:val="clear" w:color="auto" w:fill="FFFFFF"/>
        </w:rPr>
        <w:t>F</w:t>
      </w:r>
      <w:r w:rsidR="00622204">
        <w:rPr>
          <w:rFonts w:cstheme="minorHAnsi"/>
          <w:b/>
          <w:bCs/>
          <w:color w:val="000000" w:themeColor="text1"/>
          <w:shd w:val="clear" w:color="auto" w:fill="FFFFFF"/>
        </w:rPr>
        <w:t>ormål</w:t>
      </w:r>
      <w:r w:rsidRPr="00BF2A30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46B82AF4" w14:textId="77777777" w:rsidR="00430E65" w:rsidRPr="00430E65" w:rsidRDefault="00FE2B08" w:rsidP="00430E65">
      <w:p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Å</w:t>
      </w:r>
      <w:r w:rsidR="007F76DE" w:rsidRPr="007F76DE">
        <w:rPr>
          <w:rFonts w:cstheme="minorHAnsi"/>
          <w:bCs/>
          <w:color w:val="000000" w:themeColor="text1"/>
          <w:shd w:val="clear" w:color="auto" w:fill="FFFFFF"/>
        </w:rPr>
        <w:t xml:space="preserve"> gi ungdom i aldersgruppen 20-25</w:t>
      </w:r>
      <w:r w:rsidR="00F21940">
        <w:rPr>
          <w:rFonts w:cstheme="minorHAnsi"/>
          <w:bCs/>
          <w:color w:val="000000" w:themeColor="text1"/>
          <w:shd w:val="clear" w:color="auto" w:fill="FFFFFF"/>
        </w:rPr>
        <w:t xml:space="preserve"> år</w:t>
      </w:r>
      <w:r w:rsidR="007F76DE" w:rsidRPr="007F76DE">
        <w:rPr>
          <w:rFonts w:cstheme="minorHAnsi"/>
          <w:bCs/>
          <w:color w:val="000000" w:themeColor="text1"/>
          <w:shd w:val="clear" w:color="auto" w:fill="FFFFFF"/>
        </w:rPr>
        <w:t xml:space="preserve"> et variert program fokusert på diverse aspekter av ledelse.  Her er foredrag/presentasjoner av personer med praktisk eller mer teoretisk tilnærming til faget ledelse, samt gruppearbeid og diskusjoner.</w:t>
      </w:r>
      <w:r w:rsidR="007F76DE">
        <w:rPr>
          <w:rFonts w:cstheme="minorHAnsi"/>
          <w:bCs/>
          <w:color w:val="000000" w:themeColor="text1"/>
          <w:shd w:val="clear" w:color="auto" w:fill="FFFFFF"/>
        </w:rPr>
        <w:t xml:space="preserve"> Seminaret vil kunne gi</w:t>
      </w:r>
      <w:r w:rsidR="00430E65" w:rsidRPr="00430E65">
        <w:rPr>
          <w:rFonts w:cstheme="minorHAnsi"/>
          <w:bCs/>
          <w:color w:val="000000" w:themeColor="text1"/>
          <w:shd w:val="clear" w:color="auto" w:fill="FFFFFF"/>
        </w:rPr>
        <w:t xml:space="preserve"> fremtidens ledere impulser og idéer til godt lederskap innen næringsliv, </w:t>
      </w:r>
      <w:r w:rsidR="000B09A2">
        <w:rPr>
          <w:rFonts w:cstheme="minorHAnsi"/>
          <w:bCs/>
          <w:color w:val="000000" w:themeColor="text1"/>
          <w:shd w:val="clear" w:color="auto" w:fill="FFFFFF"/>
        </w:rPr>
        <w:t>organisasjonsliv og forvaltning:</w:t>
      </w:r>
    </w:p>
    <w:p w14:paraId="2254A357" w14:textId="77777777" w:rsidR="00430E65" w:rsidRPr="000B09A2" w:rsidRDefault="00430E65" w:rsidP="000B09A2">
      <w:pPr>
        <w:pStyle w:val="Listeavsnitt"/>
        <w:numPr>
          <w:ilvl w:val="0"/>
          <w:numId w:val="5"/>
        </w:numPr>
        <w:tabs>
          <w:tab w:val="left" w:pos="1905"/>
        </w:tabs>
        <w:spacing w:line="240" w:lineRule="auto"/>
        <w:rPr>
          <w:rFonts w:cstheme="minorHAnsi"/>
          <w:bCs/>
          <w:color w:val="000000" w:themeColor="text1"/>
          <w:shd w:val="clear" w:color="auto" w:fill="FFFFFF"/>
        </w:rPr>
      </w:pPr>
      <w:r w:rsidRPr="000B09A2">
        <w:rPr>
          <w:rFonts w:cstheme="minorHAnsi"/>
          <w:bCs/>
          <w:color w:val="000000" w:themeColor="text1"/>
          <w:shd w:val="clear" w:color="auto" w:fill="FFFFFF"/>
        </w:rPr>
        <w:t>Tilby ungdom</w:t>
      </w:r>
      <w:r w:rsidR="00A17025" w:rsidRPr="000B09A2">
        <w:rPr>
          <w:rFonts w:cstheme="minorHAnsi"/>
          <w:bCs/>
          <w:color w:val="000000" w:themeColor="text1"/>
          <w:shd w:val="clear" w:color="auto" w:fill="FFFFFF"/>
        </w:rPr>
        <w:t xml:space="preserve"> læring i å ta</w:t>
      </w:r>
      <w:r w:rsidRPr="000B09A2">
        <w:rPr>
          <w:rFonts w:cstheme="minorHAnsi"/>
          <w:bCs/>
          <w:color w:val="000000" w:themeColor="text1"/>
          <w:shd w:val="clear" w:color="auto" w:fill="FFFFFF"/>
        </w:rPr>
        <w:t xml:space="preserve"> ansvar/oppgaver i frivillig arbeid</w:t>
      </w:r>
    </w:p>
    <w:p w14:paraId="240B0C23" w14:textId="77777777" w:rsidR="00430E65" w:rsidRPr="000B09A2" w:rsidRDefault="00430E65" w:rsidP="000B09A2">
      <w:pPr>
        <w:pStyle w:val="Listeavsnitt"/>
        <w:numPr>
          <w:ilvl w:val="0"/>
          <w:numId w:val="5"/>
        </w:numPr>
        <w:tabs>
          <w:tab w:val="left" w:pos="1905"/>
        </w:tabs>
        <w:spacing w:line="240" w:lineRule="auto"/>
        <w:rPr>
          <w:rFonts w:cstheme="minorHAnsi"/>
          <w:bCs/>
          <w:color w:val="000000" w:themeColor="text1"/>
          <w:shd w:val="clear" w:color="auto" w:fill="FFFFFF"/>
        </w:rPr>
      </w:pPr>
      <w:r w:rsidRPr="000B09A2">
        <w:rPr>
          <w:rFonts w:cstheme="minorHAnsi"/>
          <w:bCs/>
          <w:color w:val="000000" w:themeColor="text1"/>
          <w:shd w:val="clear" w:color="auto" w:fill="FFFFFF"/>
        </w:rPr>
        <w:t>Oppfordre til ledelsesengasjement</w:t>
      </w:r>
    </w:p>
    <w:p w14:paraId="56DD51C9" w14:textId="77777777" w:rsidR="00430E65" w:rsidRPr="000B09A2" w:rsidRDefault="00430E65" w:rsidP="000B09A2">
      <w:pPr>
        <w:pStyle w:val="Listeavsnitt"/>
        <w:numPr>
          <w:ilvl w:val="0"/>
          <w:numId w:val="5"/>
        </w:numPr>
        <w:tabs>
          <w:tab w:val="left" w:pos="1905"/>
        </w:tabs>
        <w:spacing w:line="240" w:lineRule="auto"/>
        <w:rPr>
          <w:rFonts w:cstheme="minorHAnsi"/>
          <w:bCs/>
          <w:color w:val="000000" w:themeColor="text1"/>
          <w:shd w:val="clear" w:color="auto" w:fill="FFFFFF"/>
        </w:rPr>
      </w:pPr>
      <w:r w:rsidRPr="000B09A2">
        <w:rPr>
          <w:rFonts w:cstheme="minorHAnsi"/>
          <w:bCs/>
          <w:color w:val="000000" w:themeColor="text1"/>
          <w:shd w:val="clear" w:color="auto" w:fill="FFFFFF"/>
        </w:rPr>
        <w:t>Offentlig anerkjen</w:t>
      </w:r>
      <w:r w:rsidR="0011649C" w:rsidRPr="000B09A2">
        <w:rPr>
          <w:rFonts w:cstheme="minorHAnsi"/>
          <w:bCs/>
          <w:color w:val="000000" w:themeColor="text1"/>
          <w:shd w:val="clear" w:color="auto" w:fill="FFFFFF"/>
        </w:rPr>
        <w:t>n</w:t>
      </w:r>
      <w:r w:rsidRPr="000B09A2">
        <w:rPr>
          <w:rFonts w:cstheme="minorHAnsi"/>
          <w:bCs/>
          <w:color w:val="000000" w:themeColor="text1"/>
          <w:shd w:val="clear" w:color="auto" w:fill="FFFFFF"/>
        </w:rPr>
        <w:t>e unge ledere</w:t>
      </w:r>
    </w:p>
    <w:p w14:paraId="03977945" w14:textId="77777777" w:rsidR="00A17025" w:rsidRPr="000B09A2" w:rsidRDefault="00A17025" w:rsidP="000B09A2">
      <w:pPr>
        <w:pStyle w:val="Listeavsnitt"/>
        <w:numPr>
          <w:ilvl w:val="0"/>
          <w:numId w:val="5"/>
        </w:numPr>
        <w:tabs>
          <w:tab w:val="left" w:pos="1905"/>
        </w:tabs>
        <w:spacing w:line="240" w:lineRule="auto"/>
        <w:rPr>
          <w:rFonts w:cstheme="minorHAnsi"/>
          <w:bCs/>
          <w:color w:val="000000" w:themeColor="text1"/>
          <w:shd w:val="clear" w:color="auto" w:fill="FFFFFF"/>
        </w:rPr>
      </w:pPr>
      <w:r w:rsidRPr="000B09A2">
        <w:rPr>
          <w:rFonts w:cstheme="minorHAnsi"/>
          <w:bCs/>
          <w:color w:val="000000" w:themeColor="text1"/>
          <w:shd w:val="clear" w:color="auto" w:fill="FFFFFF"/>
        </w:rPr>
        <w:t>Vise at Rotary respekterer og yter for ungdom</w:t>
      </w:r>
    </w:p>
    <w:p w14:paraId="6513F919" w14:textId="77777777" w:rsidR="00430E65" w:rsidRPr="00BF2A30" w:rsidRDefault="00622204" w:rsidP="00430E65">
      <w:pPr>
        <w:tabs>
          <w:tab w:val="left" w:pos="1905"/>
        </w:tabs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Målgruppe</w:t>
      </w:r>
      <w:r w:rsidR="00430E65" w:rsidRPr="00BF2A30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4A48144A" w14:textId="77777777" w:rsidR="007F76DE" w:rsidRPr="00430E65" w:rsidRDefault="007F76DE" w:rsidP="00430E65">
      <w:p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 w:rsidRPr="007F76DE">
        <w:rPr>
          <w:rFonts w:cstheme="minorHAnsi"/>
          <w:bCs/>
          <w:color w:val="000000" w:themeColor="text1"/>
          <w:shd w:val="clear" w:color="auto" w:fill="FFFFFF"/>
        </w:rPr>
        <w:t>Tidligere år har deltagerne stort sett kommet fra lokale foreninger og organisasjoner eller vært slektninger eller kjente av medlemmer i Rotary.  Vi ønsker i tillegg å invitere lokalt næringsliv og kommunen(e) til å sende deltagere.  Det finnes helt sikkert unge ansatte som kunne fortjene og/eller ha godt av litt påfyll.  I tillegg til å skryte av det faglige utbyttet forteller tidligere års deltagere om fine muligheter for nettverksbygging.</w:t>
      </w:r>
    </w:p>
    <w:p w14:paraId="4A3F3D6A" w14:textId="77777777" w:rsidR="00430E65" w:rsidRPr="00BF2A30" w:rsidRDefault="00622204" w:rsidP="00430E65">
      <w:pPr>
        <w:tabs>
          <w:tab w:val="left" w:pos="1905"/>
        </w:tabs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Gjennomføring</w:t>
      </w:r>
      <w:r w:rsidR="00430E65" w:rsidRPr="00BF2A30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7723DFE0" w14:textId="77777777" w:rsidR="00430E65" w:rsidRPr="00430E65" w:rsidRDefault="00FE2B08" w:rsidP="00430E65">
      <w:p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 xml:space="preserve">RYLA </w:t>
      </w:r>
      <w:r w:rsidR="0011649C">
        <w:rPr>
          <w:rFonts w:cstheme="minorHAnsi"/>
          <w:bCs/>
          <w:color w:val="000000" w:themeColor="text1"/>
          <w:shd w:val="clear" w:color="auto" w:fill="FFFFFF"/>
        </w:rPr>
        <w:t>2023</w:t>
      </w:r>
      <w:r w:rsidR="007F76DE">
        <w:rPr>
          <w:rFonts w:cstheme="minorHAnsi"/>
          <w:bCs/>
          <w:color w:val="000000" w:themeColor="text1"/>
          <w:shd w:val="clear" w:color="auto" w:fill="FFFFFF"/>
        </w:rPr>
        <w:t xml:space="preserve"> arrangeres</w:t>
      </w:r>
      <w:r w:rsidR="000A35CA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 w:rsidR="00F135BA">
        <w:rPr>
          <w:rFonts w:cstheme="minorHAnsi"/>
          <w:bCs/>
          <w:color w:val="000000" w:themeColor="text1"/>
          <w:shd w:val="clear" w:color="auto" w:fill="FFFFFF"/>
        </w:rPr>
        <w:t xml:space="preserve">på </w:t>
      </w:r>
      <w:r w:rsidR="00F135BA" w:rsidRPr="00EF5A2C">
        <w:rPr>
          <w:rFonts w:cstheme="minorHAnsi"/>
          <w:b/>
          <w:bCs/>
          <w:shd w:val="clear" w:color="auto" w:fill="FFFFFF"/>
        </w:rPr>
        <w:t>Thon Hotel</w:t>
      </w:r>
      <w:r w:rsidR="0011649C" w:rsidRPr="00EF5A2C">
        <w:rPr>
          <w:rFonts w:cstheme="minorHAnsi"/>
          <w:b/>
          <w:bCs/>
          <w:shd w:val="clear" w:color="auto" w:fill="FFFFFF"/>
        </w:rPr>
        <w:t xml:space="preserve"> Snø på Lørenskog</w:t>
      </w:r>
      <w:r w:rsidR="000A35CA" w:rsidRPr="00EF5A2C">
        <w:rPr>
          <w:rFonts w:cstheme="minorHAnsi"/>
          <w:b/>
          <w:bCs/>
          <w:shd w:val="clear" w:color="auto" w:fill="FFFFFF"/>
        </w:rPr>
        <w:t xml:space="preserve"> 15. til 17. sept. 2023.</w:t>
      </w:r>
      <w:r w:rsidR="000A35CA" w:rsidRPr="00EF5A2C">
        <w:rPr>
          <w:rFonts w:cstheme="minorHAnsi"/>
          <w:bCs/>
          <w:shd w:val="clear" w:color="auto" w:fill="FFFFFF"/>
        </w:rPr>
        <w:t xml:space="preserve"> </w:t>
      </w:r>
    </w:p>
    <w:p w14:paraId="36508272" w14:textId="77777777" w:rsidR="00430E65" w:rsidRPr="00BF2A30" w:rsidRDefault="00622204" w:rsidP="00430E65">
      <w:pPr>
        <w:tabs>
          <w:tab w:val="left" w:pos="1905"/>
        </w:tabs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Kostnader</w:t>
      </w:r>
      <w:r w:rsidR="00430E65" w:rsidRPr="00BF2A30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49A922CF" w14:textId="77777777" w:rsidR="007131F1" w:rsidRDefault="00BA2B01" w:rsidP="000B09A2">
      <w:pPr>
        <w:pStyle w:val="Listeavsnitt"/>
        <w:numPr>
          <w:ilvl w:val="0"/>
          <w:numId w:val="4"/>
        </w:num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For rotaryklubber kr. 5 5</w:t>
      </w:r>
      <w:r w:rsidR="007131F1" w:rsidRPr="000B09A2">
        <w:rPr>
          <w:rFonts w:cstheme="minorHAnsi"/>
          <w:bCs/>
          <w:color w:val="000000" w:themeColor="text1"/>
          <w:shd w:val="clear" w:color="auto" w:fill="FFFFFF"/>
        </w:rPr>
        <w:t>00 pr. deltaker</w:t>
      </w:r>
    </w:p>
    <w:p w14:paraId="78A93F67" w14:textId="77777777" w:rsidR="000B09A2" w:rsidRPr="003702DE" w:rsidRDefault="00BA2B01" w:rsidP="003702DE">
      <w:pPr>
        <w:pStyle w:val="Listeavsnitt"/>
        <w:numPr>
          <w:ilvl w:val="0"/>
          <w:numId w:val="4"/>
        </w:numPr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Deltageravgiften er kr. 6 5</w:t>
      </w:r>
      <w:r w:rsidR="000B09A2" w:rsidRPr="000B09A2">
        <w:rPr>
          <w:rFonts w:cstheme="minorHAnsi"/>
          <w:bCs/>
          <w:color w:val="000000" w:themeColor="text1"/>
          <w:shd w:val="clear" w:color="auto" w:fill="FFFFFF"/>
        </w:rPr>
        <w:t xml:space="preserve">00 for bedrift/kommune pr. deltaker </w:t>
      </w:r>
    </w:p>
    <w:p w14:paraId="0FF25B51" w14:textId="77777777" w:rsidR="00430E65" w:rsidRPr="00430E65" w:rsidRDefault="00A17025" w:rsidP="00430E65">
      <w:pPr>
        <w:tabs>
          <w:tab w:val="left" w:pos="1905"/>
        </w:tabs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cstheme="minorHAnsi"/>
          <w:bCs/>
          <w:color w:val="000000" w:themeColor="text1"/>
          <w:shd w:val="clear" w:color="auto" w:fill="FFFFFF"/>
        </w:rPr>
        <w:t>Deltakeravgiften</w:t>
      </w:r>
      <w:r w:rsidR="0011649C">
        <w:rPr>
          <w:rFonts w:cstheme="minorHAnsi"/>
          <w:bCs/>
          <w:color w:val="000000" w:themeColor="text1"/>
          <w:shd w:val="clear" w:color="auto" w:fill="FFFFFF"/>
        </w:rPr>
        <w:t xml:space="preserve"> dekker alle kostnader under seminaret</w:t>
      </w:r>
      <w:r w:rsidR="00430E65" w:rsidRPr="00430E65">
        <w:rPr>
          <w:rFonts w:cstheme="minorHAnsi"/>
          <w:bCs/>
          <w:color w:val="000000" w:themeColor="text1"/>
          <w:shd w:val="clear" w:color="auto" w:fill="FFFFFF"/>
        </w:rPr>
        <w:t>.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 w:rsidR="00430E65" w:rsidRPr="00430E65">
        <w:rPr>
          <w:rFonts w:cstheme="minorHAnsi"/>
          <w:bCs/>
          <w:color w:val="000000" w:themeColor="text1"/>
          <w:shd w:val="clear" w:color="auto" w:fill="FFFFFF"/>
        </w:rPr>
        <w:t>Lommepenger og reiseutgifter dekkes av den enkelte.</w:t>
      </w:r>
    </w:p>
    <w:p w14:paraId="5FA5E081" w14:textId="77777777" w:rsidR="00A54FFB" w:rsidRPr="00622204" w:rsidRDefault="00622204" w:rsidP="000B09A2">
      <w:pPr>
        <w:shd w:val="clear" w:color="auto" w:fill="FFFFFF"/>
        <w:spacing w:after="300" w:line="375" w:lineRule="atLeast"/>
        <w:rPr>
          <w:rFonts w:ascii="Calibri" w:eastAsia="Times New Roman" w:hAnsi="Calibri" w:cs="Times New Roman"/>
          <w:color w:val="4C4C4C"/>
          <w:lang w:eastAsia="nb-NO"/>
        </w:rPr>
      </w:pPr>
      <w:r w:rsidRPr="00622204">
        <w:rPr>
          <w:rFonts w:ascii="Calibri" w:eastAsia="Times New Roman" w:hAnsi="Calibri" w:cs="Times New Roman"/>
          <w:b/>
          <w:bCs/>
          <w:color w:val="4C4C4C"/>
          <w:lang w:eastAsia="nb-NO"/>
        </w:rPr>
        <w:t>Finn en RYLA-kandidat nå!</w:t>
      </w:r>
      <w:r w:rsidRPr="00622204">
        <w:rPr>
          <w:rFonts w:ascii="Calibri" w:eastAsia="Times New Roman" w:hAnsi="Calibri" w:cs="Times New Roman"/>
          <w:color w:val="4C4C4C"/>
          <w:lang w:eastAsia="nb-NO"/>
        </w:rPr>
        <w:br/>
        <w:t>De enkelte klubber i D2260 oppfordres allerede nå til å påbegynne arbeidet med å finne én eller flere kandidater.</w:t>
      </w:r>
      <w:r w:rsidR="00997D1F">
        <w:rPr>
          <w:rFonts w:ascii="Calibri" w:eastAsia="Times New Roman" w:hAnsi="Calibri" w:cs="Times New Roman"/>
          <w:color w:val="4C4C4C"/>
          <w:lang w:eastAsia="nb-NO"/>
        </w:rPr>
        <w:t xml:space="preserve"> Nærmere informasjon blir å finne på de enkelte rotaryklubbers hjemmesider.</w:t>
      </w:r>
      <w:r w:rsidRPr="00622204">
        <w:rPr>
          <w:rFonts w:ascii="Calibri" w:eastAsia="Times New Roman" w:hAnsi="Calibri" w:cs="Times New Roman"/>
          <w:color w:val="4C4C4C"/>
          <w:lang w:eastAsia="nb-NO"/>
        </w:rPr>
        <w:t> </w:t>
      </w:r>
    </w:p>
    <w:p w14:paraId="79A2A9E6" w14:textId="77777777" w:rsidR="00A54FFB" w:rsidRPr="00A54FFB" w:rsidRDefault="00A54FFB" w:rsidP="00A54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A54FFB">
        <w:rPr>
          <w:rFonts w:ascii="Calibri" w:eastAsia="Times New Roman" w:hAnsi="Calibri" w:cs="Calibri"/>
          <w:iCs/>
          <w:color w:val="222222"/>
          <w:lang w:eastAsia="nb-NO"/>
        </w:rPr>
        <w:t>Odd Glasø Knutsen</w:t>
      </w:r>
    </w:p>
    <w:p w14:paraId="705CD21D" w14:textId="77777777" w:rsidR="00A54FFB" w:rsidRPr="00A54FFB" w:rsidRDefault="00A54FFB" w:rsidP="00A54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b-NO"/>
        </w:rPr>
      </w:pPr>
      <w:r w:rsidRPr="00A54FFB">
        <w:rPr>
          <w:rFonts w:ascii="Calibri" w:eastAsia="Times New Roman" w:hAnsi="Calibri" w:cs="Calibri"/>
          <w:iCs/>
          <w:color w:val="222222"/>
          <w:lang w:eastAsia="nb-NO"/>
        </w:rPr>
        <w:t>Prosjektleder område G for RYLA</w:t>
      </w:r>
    </w:p>
    <w:p w14:paraId="33F5A297" w14:textId="77777777" w:rsidR="00D44CEC" w:rsidRPr="00520705" w:rsidRDefault="00A54FFB" w:rsidP="0052070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nb-NO"/>
        </w:rPr>
      </w:pPr>
      <w:r w:rsidRPr="00BF7CAA">
        <w:rPr>
          <w:rFonts w:ascii="Calibri" w:eastAsia="Times New Roman" w:hAnsi="Calibri" w:cs="Calibri"/>
          <w:iCs/>
          <w:color w:val="222222"/>
          <w:lang w:val="de-DE" w:eastAsia="nb-NO"/>
        </w:rPr>
        <w:t xml:space="preserve">e-post: </w:t>
      </w:r>
      <w:hyperlink r:id="rId7" w:history="1">
        <w:r w:rsidRPr="00BF7CAA">
          <w:rPr>
            <w:rFonts w:ascii="Calibri" w:eastAsia="Times New Roman" w:hAnsi="Calibri" w:cs="Calibri"/>
            <w:iCs/>
            <w:color w:val="0000FF"/>
            <w:u w:val="single"/>
            <w:lang w:val="de-DE" w:eastAsia="nb-NO"/>
          </w:rPr>
          <w:t>odd@upk.no</w:t>
        </w:r>
      </w:hyperlink>
      <w:r w:rsidRPr="00BF7CAA">
        <w:rPr>
          <w:rFonts w:ascii="Calibri" w:eastAsia="Times New Roman" w:hAnsi="Calibri" w:cs="Calibri"/>
          <w:iCs/>
          <w:color w:val="222222"/>
          <w:lang w:val="de-DE" w:eastAsia="nb-NO"/>
        </w:rPr>
        <w:t xml:space="preserve"> ,  mobil 901 29 639.</w:t>
      </w:r>
      <w:r w:rsidRPr="00BF7CAA">
        <w:rPr>
          <w:rFonts w:ascii="Calibri" w:eastAsia="Times New Roman" w:hAnsi="Calibri" w:cs="Calibri"/>
          <w:iCs/>
          <w:color w:val="222222"/>
          <w:lang w:val="de-DE" w:eastAsia="nb-NO"/>
        </w:rPr>
        <w:tab/>
      </w:r>
      <w:r w:rsidRPr="00BF7CAA">
        <w:rPr>
          <w:rFonts w:ascii="Calibri" w:eastAsia="Times New Roman" w:hAnsi="Calibri" w:cs="Calibri"/>
          <w:i/>
          <w:iCs/>
          <w:color w:val="222222"/>
          <w:lang w:val="de-DE" w:eastAsia="nb-NO"/>
        </w:rPr>
        <w:tab/>
      </w:r>
      <w:r w:rsidRPr="00BF7CAA">
        <w:rPr>
          <w:rFonts w:ascii="Calibri" w:eastAsia="Times New Roman" w:hAnsi="Calibri" w:cs="Calibri"/>
          <w:i/>
          <w:iCs/>
          <w:color w:val="222222"/>
          <w:lang w:val="de-DE" w:eastAsia="nb-NO"/>
        </w:rPr>
        <w:tab/>
      </w:r>
      <w:r w:rsidRPr="00BF7CAA">
        <w:rPr>
          <w:rFonts w:ascii="Calibri" w:eastAsia="Times New Roman" w:hAnsi="Calibri" w:cs="Calibri"/>
          <w:i/>
          <w:iCs/>
          <w:color w:val="222222"/>
          <w:lang w:val="de-DE" w:eastAsia="nb-NO"/>
        </w:rPr>
        <w:tab/>
      </w:r>
      <w:r w:rsidRPr="00BF7CAA">
        <w:rPr>
          <w:rFonts w:ascii="Calibri" w:eastAsia="Times New Roman" w:hAnsi="Calibri" w:cs="Calibri"/>
          <w:i/>
          <w:iCs/>
          <w:color w:val="222222"/>
          <w:lang w:val="de-DE" w:eastAsia="nb-NO"/>
        </w:rPr>
        <w:tab/>
      </w:r>
      <w:r w:rsidR="005C6883">
        <w:rPr>
          <w:rFonts w:ascii="Calibri" w:eastAsia="Times New Roman" w:hAnsi="Calibri" w:cs="Times New Roman"/>
          <w:lang w:eastAsia="nb-NO"/>
        </w:rPr>
        <w:t>Versjon 2022.12.12</w:t>
      </w:r>
      <w:r w:rsidRPr="00D74F11">
        <w:rPr>
          <w:rFonts w:ascii="Calibri" w:eastAsia="Times New Roman" w:hAnsi="Calibri" w:cs="Times New Roman"/>
          <w:lang w:eastAsia="nb-NO"/>
        </w:rPr>
        <w:t xml:space="preserve"> </w:t>
      </w:r>
      <w:proofErr w:type="spellStart"/>
      <w:r w:rsidRPr="00D74F11">
        <w:rPr>
          <w:rFonts w:ascii="Calibri" w:eastAsia="Times New Roman" w:hAnsi="Calibri" w:cs="Times New Roman"/>
          <w:lang w:eastAsia="nb-NO"/>
        </w:rPr>
        <w:t>jg</w:t>
      </w:r>
      <w:proofErr w:type="spellEnd"/>
    </w:p>
    <w:sectPr w:rsidR="00D44CEC" w:rsidRPr="005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99A"/>
    <w:multiLevelType w:val="hybridMultilevel"/>
    <w:tmpl w:val="A5D67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E10"/>
    <w:multiLevelType w:val="hybridMultilevel"/>
    <w:tmpl w:val="F59AA530"/>
    <w:lvl w:ilvl="0" w:tplc="0414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63310C04"/>
    <w:multiLevelType w:val="hybridMultilevel"/>
    <w:tmpl w:val="C20E45F0"/>
    <w:lvl w:ilvl="0" w:tplc="0414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6CB34E1"/>
    <w:multiLevelType w:val="hybridMultilevel"/>
    <w:tmpl w:val="497A1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5B49"/>
    <w:multiLevelType w:val="multilevel"/>
    <w:tmpl w:val="7B0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C6BFF"/>
    <w:multiLevelType w:val="hybridMultilevel"/>
    <w:tmpl w:val="04244400"/>
    <w:lvl w:ilvl="0" w:tplc="27C64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2852">
    <w:abstractNumId w:val="1"/>
  </w:num>
  <w:num w:numId="2" w16cid:durableId="24139005">
    <w:abstractNumId w:val="4"/>
  </w:num>
  <w:num w:numId="3" w16cid:durableId="1471827597">
    <w:abstractNumId w:val="5"/>
  </w:num>
  <w:num w:numId="4" w16cid:durableId="2019622970">
    <w:abstractNumId w:val="0"/>
  </w:num>
  <w:num w:numId="5" w16cid:durableId="759175806">
    <w:abstractNumId w:val="2"/>
  </w:num>
  <w:num w:numId="6" w16cid:durableId="133916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B8"/>
    <w:rsid w:val="00005215"/>
    <w:rsid w:val="000A35CA"/>
    <w:rsid w:val="000B09A2"/>
    <w:rsid w:val="0011649C"/>
    <w:rsid w:val="00290DAB"/>
    <w:rsid w:val="002A28B4"/>
    <w:rsid w:val="002C663C"/>
    <w:rsid w:val="003702DE"/>
    <w:rsid w:val="003A5741"/>
    <w:rsid w:val="00430E65"/>
    <w:rsid w:val="00520705"/>
    <w:rsid w:val="005868D6"/>
    <w:rsid w:val="005C6883"/>
    <w:rsid w:val="00622204"/>
    <w:rsid w:val="006A7982"/>
    <w:rsid w:val="006F6577"/>
    <w:rsid w:val="007131F1"/>
    <w:rsid w:val="007B6458"/>
    <w:rsid w:val="007F76DE"/>
    <w:rsid w:val="00802485"/>
    <w:rsid w:val="00997D1F"/>
    <w:rsid w:val="00A17025"/>
    <w:rsid w:val="00A22FB8"/>
    <w:rsid w:val="00A54FFB"/>
    <w:rsid w:val="00BA2B01"/>
    <w:rsid w:val="00BE449E"/>
    <w:rsid w:val="00BF2A30"/>
    <w:rsid w:val="00BF7CAA"/>
    <w:rsid w:val="00D44CEC"/>
    <w:rsid w:val="00D74F11"/>
    <w:rsid w:val="00D750BD"/>
    <w:rsid w:val="00D84C2B"/>
    <w:rsid w:val="00E26B19"/>
    <w:rsid w:val="00EF5A2C"/>
    <w:rsid w:val="00F135BA"/>
    <w:rsid w:val="00F21940"/>
    <w:rsid w:val="00F75C6A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3F4D"/>
  <w15:chartTrackingRefBased/>
  <w15:docId w15:val="{B1E40D3C-E218-409C-8439-0C0593E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24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@up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</dc:creator>
  <cp:keywords/>
  <dc:description/>
  <cp:lastModifiedBy>Arne Besseberg</cp:lastModifiedBy>
  <cp:revision>2</cp:revision>
  <dcterms:created xsi:type="dcterms:W3CDTF">2023-01-25T10:18:00Z</dcterms:created>
  <dcterms:modified xsi:type="dcterms:W3CDTF">2023-01-25T10:18:00Z</dcterms:modified>
</cp:coreProperties>
</file>